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НАЦІОНАЛЬНИЙ БАНК УКРАЇНИ </w:t>
      </w: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Генеральний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департамент з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регулювання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gram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грошового</w:t>
      </w:r>
      <w:proofErr w:type="gram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обігу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0" w:name="o2"/>
      <w:bookmarkEnd w:id="0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            Л И С Т </w:t>
      </w: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" w:name="o3"/>
      <w:bookmarkEnd w:id="1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06.09.2011  N 11-219/3984-10558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" w:name="o4"/>
      <w:bookmarkEnd w:id="2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Банкам та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їх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фі</w:t>
      </w:r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л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іям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Територіальним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управлінням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" w:name="o5"/>
      <w:bookmarkEnd w:id="3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Про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застосування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окремих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норм </w:t>
      </w:r>
      <w:proofErr w:type="spellStart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Інструкції</w:t>
      </w:r>
      <w:proofErr w:type="spellEnd"/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</w:t>
      </w:r>
      <w:r w:rsidRPr="00351F0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" w:name="o6"/>
      <w:bookmarkEnd w:id="4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Національний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на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численні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запити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банків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щодо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порядку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погашення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клієнтами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кредитів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іноземній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валюті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через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поточні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рахунки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повідомляє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наступне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" w:name="o7"/>
      <w:bookmarkEnd w:id="5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Згідно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із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статтею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55 Закону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"Про банки і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банківську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діяльність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" </w:t>
      </w:r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( </w:t>
      </w:r>
      <w:proofErr w:type="gramEnd"/>
      <w:r w:rsidRPr="00351F06">
        <w:rPr>
          <w:rFonts w:ascii="Consolas" w:eastAsia="Times New Roman" w:hAnsi="Consolas" w:cs="Courier New"/>
          <w:color w:val="000000"/>
          <w:sz w:val="26"/>
          <w:szCs w:val="26"/>
          <w:lang w:eastAsia="ru-RU"/>
        </w:rPr>
        <w:t>2121-14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відносини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банку  з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клієнтом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регулюються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,  нормативно-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правовими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актами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банку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та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угодами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(договорами)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між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клієнтом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і  банком.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Банкам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забороняється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вимагати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клієнта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придбання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будь-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яких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товарів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послуг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банку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або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спорідненої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'язаної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особи банку як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обов'язкову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умову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надання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банківських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послуг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" w:name="o8"/>
      <w:bookmarkEnd w:id="6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Статтею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627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Цивіл</w:t>
      </w:r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ьного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кодексу   </w:t>
      </w:r>
      <w:proofErr w:type="spellStart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(</w:t>
      </w:r>
      <w:r w:rsidRPr="00351F06">
        <w:rPr>
          <w:rFonts w:ascii="Consolas" w:eastAsia="Times New Roman" w:hAnsi="Consolas" w:cs="Courier New"/>
          <w:color w:val="000000"/>
          <w:sz w:val="26"/>
          <w:szCs w:val="26"/>
          <w:lang w:eastAsia="ru-RU"/>
        </w:rPr>
        <w:t>435-15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передбачено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сторони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є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вільними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укладанні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договору,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виборі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контрагента  та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визначенні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умов договору з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урахуванням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вимог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цього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Кодексу,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інших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актів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цивільного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законодавства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" w:name="o9"/>
      <w:bookmarkEnd w:id="7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Законодавством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не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передбачено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обов'язку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клієнта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банку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при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укладенні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кредитного договору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укладати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</w:t>
      </w:r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</w:t>
      </w:r>
      <w:proofErr w:type="spellEnd"/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про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відкриття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поточного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рахунку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" w:name="o10"/>
      <w:bookmarkEnd w:id="8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Таким чином,  норма пункту 2.6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глави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розділу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IV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Інструкції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ведення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касових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операцій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банками  в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затвердженої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постановою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Правління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банку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</w:t>
      </w:r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раїни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01.06.2011 </w:t>
      </w:r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N 174 (</w:t>
      </w:r>
      <w:r w:rsidRPr="00351F06">
        <w:rPr>
          <w:rFonts w:ascii="Consolas" w:eastAsia="Times New Roman" w:hAnsi="Consolas" w:cs="Courier New"/>
          <w:color w:val="000000"/>
          <w:sz w:val="26"/>
          <w:szCs w:val="26"/>
          <w:lang w:eastAsia="ru-RU"/>
        </w:rPr>
        <w:t>z0790-11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і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зареєстрованої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Міністерстві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юстиції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25.06.2011 за N 790/19528 (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далі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-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Інструкція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),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стосується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лише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тих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випадків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коли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іж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банком  та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позичальником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кр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кредитного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договору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було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укладено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договір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про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відкриття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поточного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рахунку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і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договором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передбачено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погашення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заборгованості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із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використанням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поточного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рахунку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" w:name="o11"/>
      <w:bookmarkEnd w:id="9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Стосовно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питання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</w:t>
      </w:r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оширення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положень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Інструкції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(</w:t>
      </w:r>
      <w:r w:rsidRPr="00351F06">
        <w:rPr>
          <w:rFonts w:ascii="Consolas" w:eastAsia="Times New Roman" w:hAnsi="Consolas" w:cs="Courier New"/>
          <w:color w:val="000000"/>
          <w:sz w:val="26"/>
          <w:szCs w:val="26"/>
          <w:lang w:eastAsia="ru-RU"/>
        </w:rPr>
        <w:t>z0790-11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)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правовідносини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які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виникли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до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набрання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нею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чинності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повідомляємо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що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згідно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із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статтею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56  Закону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"Про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</w:t>
      </w:r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аціональний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банк  </w:t>
      </w:r>
      <w:proofErr w:type="spellStart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"  (</w:t>
      </w:r>
      <w:r w:rsidRPr="00351F06">
        <w:rPr>
          <w:rFonts w:ascii="Consolas" w:eastAsia="Times New Roman" w:hAnsi="Consolas" w:cs="Courier New"/>
          <w:color w:val="000000"/>
          <w:sz w:val="26"/>
          <w:szCs w:val="26"/>
          <w:lang w:eastAsia="ru-RU"/>
        </w:rPr>
        <w:t>679-14</w:t>
      </w:r>
      <w:bookmarkStart w:id="10" w:name="_GoBack"/>
      <w:bookmarkEnd w:id="10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) нормативно-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правові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акти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Національного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банку не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мають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зворотної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сили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</w:t>
      </w:r>
      <w:proofErr w:type="spellStart"/>
      <w:proofErr w:type="gram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кр</w:t>
      </w:r>
      <w:proofErr w:type="gram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ім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випадків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 коли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вони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згідно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із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законом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пом'якшують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або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скасовують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відповідальність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</w:t>
      </w:r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351F06" w:rsidRPr="00351F06" w:rsidRDefault="00351F06" w:rsidP="00351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" w:name="o12"/>
      <w:bookmarkEnd w:id="11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Заступник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Голови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 </w:t>
      </w:r>
      <w:proofErr w:type="spellStart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В.Л.Кротюк</w:t>
      </w:r>
      <w:proofErr w:type="spellEnd"/>
      <w:r w:rsidRPr="00351F06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</w:p>
    <w:p w:rsidR="004B4C44" w:rsidRDefault="004B4C44"/>
    <w:sectPr w:rsidR="004B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ED"/>
    <w:rsid w:val="00351F06"/>
    <w:rsid w:val="004B4C44"/>
    <w:rsid w:val="00A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1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F0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1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F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2020-02-10T12:04:00Z</dcterms:created>
  <dcterms:modified xsi:type="dcterms:W3CDTF">2020-02-10T12:05:00Z</dcterms:modified>
</cp:coreProperties>
</file>